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3F2B8" w14:textId="3A96677B" w:rsidR="00F12C76" w:rsidRDefault="00DB291C" w:rsidP="006C0B7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Практикалық сабақ </w:t>
      </w:r>
      <w:r w:rsidR="00B94087" w:rsidRPr="00B94087">
        <w:rPr>
          <w:rFonts w:ascii="Times New Roman" w:hAnsi="Times New Roman" w:cs="Times New Roman"/>
          <w:sz w:val="28"/>
          <w:szCs w:val="28"/>
          <w:lang w:val="kk-KZ"/>
        </w:rPr>
        <w:t>11.   Мемлекеттік және жергілікті билік органдары қызметінің  ішкі және сыртқы факторлар</w:t>
      </w:r>
    </w:p>
    <w:p w14:paraId="3A6596CE" w14:textId="665724B1" w:rsidR="006A18D4" w:rsidRDefault="006A18D4" w:rsidP="006A18D4">
      <w:pPr>
        <w:rPr>
          <w:rFonts w:ascii="Times New Roman" w:hAnsi="Times New Roman" w:cs="Times New Roman"/>
          <w:sz w:val="28"/>
          <w:szCs w:val="28"/>
          <w:lang w:val="kk-KZ"/>
        </w:rPr>
      </w:pPr>
    </w:p>
    <w:p w14:paraId="5DBBEDF2" w14:textId="1CC1E5E2" w:rsidR="006A18D4" w:rsidRPr="006A18D4" w:rsidRDefault="006A18D4" w:rsidP="006A18D4">
      <w:pPr>
        <w:tabs>
          <w:tab w:val="left" w:pos="0"/>
        </w:tabs>
        <w:rPr>
          <w:rFonts w:ascii="Times New Roman" w:hAnsi="Times New Roman" w:cs="Times New Roman"/>
          <w:sz w:val="28"/>
          <w:szCs w:val="28"/>
          <w:lang w:val="kk-KZ"/>
        </w:rPr>
      </w:pPr>
      <w:r w:rsidRPr="006A18D4">
        <w:rPr>
          <w:rFonts w:ascii="Times New Roman" w:hAnsi="Times New Roman" w:cs="Times New Roman"/>
          <w:sz w:val="28"/>
          <w:szCs w:val="28"/>
          <w:lang w:val="kk-KZ"/>
        </w:rPr>
        <w:t xml:space="preserve">Сабақтың  мақсаты – Студенттерге   </w:t>
      </w:r>
      <w:r w:rsidRPr="006A18D4">
        <w:rPr>
          <w:rFonts w:ascii="Times New Roman" w:eastAsia="Calibri" w:hAnsi="Times New Roman" w:cs="Times New Roman"/>
          <w:sz w:val="28"/>
          <w:szCs w:val="28"/>
          <w:lang w:val="kk-KZ" w:eastAsia="ar-SA"/>
        </w:rPr>
        <w:t>Қазақстан Республикасындағы мемлекеттік және жергілікті билік органдары қызметінің ішкі және сыртқы факторлары</w:t>
      </w:r>
      <w:r w:rsidRPr="006A18D4">
        <w:rPr>
          <w:rFonts w:ascii="Times New Roman" w:hAnsi="Times New Roman" w:cs="Times New Roman"/>
          <w:sz w:val="28"/>
          <w:szCs w:val="28"/>
          <w:lang w:val="kk-KZ"/>
        </w:rPr>
        <w:t xml:space="preserve">   жан-жақты кешенді </w:t>
      </w:r>
      <w:r w:rsidR="00980A08">
        <w:rPr>
          <w:rFonts w:ascii="Times New Roman" w:hAnsi="Times New Roman" w:cs="Times New Roman"/>
          <w:bCs/>
          <w:sz w:val="28"/>
          <w:szCs w:val="28"/>
          <w:lang w:val="kk-KZ"/>
        </w:rPr>
        <w:t>пікір алмасу</w:t>
      </w:r>
      <w:r w:rsidR="00980A08">
        <w:rPr>
          <w:rFonts w:ascii="Times New Roman" w:hAnsi="Times New Roman" w:cs="Times New Roman"/>
          <w:sz w:val="28"/>
          <w:szCs w:val="28"/>
          <w:lang w:val="kk-KZ" w:eastAsia="ko-KR"/>
        </w:rPr>
        <w:t xml:space="preserve"> және ой-тұжырымдар жасау</w:t>
      </w:r>
    </w:p>
    <w:p w14:paraId="0DA44452" w14:textId="77777777" w:rsidR="006A18D4" w:rsidRPr="006A18D4" w:rsidRDefault="006A18D4" w:rsidP="006A18D4">
      <w:pPr>
        <w:tabs>
          <w:tab w:val="left" w:pos="1380"/>
        </w:tabs>
        <w:rPr>
          <w:rFonts w:ascii="Times New Roman" w:hAnsi="Times New Roman" w:cs="Times New Roman"/>
          <w:sz w:val="28"/>
          <w:szCs w:val="28"/>
          <w:lang w:val="kk-KZ"/>
        </w:rPr>
      </w:pPr>
      <w:r w:rsidRPr="006A18D4">
        <w:rPr>
          <w:rFonts w:ascii="Times New Roman" w:hAnsi="Times New Roman" w:cs="Times New Roman"/>
          <w:sz w:val="28"/>
          <w:szCs w:val="28"/>
          <w:lang w:val="kk-KZ"/>
        </w:rPr>
        <w:t>Сұрақтар:</w:t>
      </w:r>
    </w:p>
    <w:p w14:paraId="71DDA460" w14:textId="77777777" w:rsidR="006A18D4" w:rsidRPr="006A18D4" w:rsidRDefault="006A18D4" w:rsidP="006A18D4">
      <w:pPr>
        <w:tabs>
          <w:tab w:val="left" w:pos="1380"/>
        </w:tabs>
        <w:rPr>
          <w:rFonts w:ascii="Times New Roman" w:hAnsi="Times New Roman" w:cs="Times New Roman"/>
          <w:sz w:val="28"/>
          <w:szCs w:val="28"/>
          <w:lang w:val="kk-KZ"/>
        </w:rPr>
      </w:pPr>
      <w:r w:rsidRPr="006A18D4">
        <w:rPr>
          <w:rFonts w:ascii="Times New Roman" w:hAnsi="Times New Roman" w:cs="Times New Roman"/>
          <w:sz w:val="28"/>
          <w:szCs w:val="28"/>
          <w:lang w:val="kk-KZ"/>
        </w:rPr>
        <w:t>1.</w:t>
      </w:r>
      <w:r w:rsidRPr="006A18D4">
        <w:rPr>
          <w:rFonts w:ascii="Times New Roman" w:eastAsia="Calibri" w:hAnsi="Times New Roman" w:cs="Times New Roman"/>
          <w:sz w:val="28"/>
          <w:szCs w:val="28"/>
          <w:lang w:val="kk-KZ" w:eastAsia="ar-SA"/>
        </w:rPr>
        <w:t xml:space="preserve"> Қазақстан Республикасы мемлекеттік және жергілікті билік органдары қызметінің ішкі және сыртқы факторлары</w:t>
      </w:r>
    </w:p>
    <w:p w14:paraId="5EF7E59E" w14:textId="77777777" w:rsidR="006A18D4" w:rsidRPr="006A18D4" w:rsidRDefault="006A18D4" w:rsidP="006A18D4">
      <w:pPr>
        <w:tabs>
          <w:tab w:val="left" w:pos="1380"/>
        </w:tabs>
        <w:rPr>
          <w:rFonts w:ascii="Times New Roman" w:hAnsi="Times New Roman" w:cs="Times New Roman"/>
          <w:sz w:val="28"/>
          <w:szCs w:val="28"/>
          <w:lang w:val="kk-KZ"/>
        </w:rPr>
      </w:pPr>
      <w:r w:rsidRPr="006A18D4">
        <w:rPr>
          <w:rFonts w:ascii="Times New Roman" w:hAnsi="Times New Roman" w:cs="Times New Roman"/>
          <w:sz w:val="28"/>
          <w:szCs w:val="28"/>
          <w:lang w:val="kk-KZ"/>
        </w:rPr>
        <w:t xml:space="preserve">2. </w:t>
      </w:r>
      <w:r w:rsidRPr="006A18D4">
        <w:rPr>
          <w:rFonts w:ascii="Times New Roman" w:eastAsia="Calibri" w:hAnsi="Times New Roman" w:cs="Times New Roman"/>
          <w:sz w:val="28"/>
          <w:szCs w:val="28"/>
          <w:lang w:val="kk-KZ" w:eastAsia="ar-SA"/>
        </w:rPr>
        <w:t xml:space="preserve">Мемлекеттік және жергілікті билік органдарының тиімділігін арттыру  </w:t>
      </w:r>
    </w:p>
    <w:p w14:paraId="55CAAECB" w14:textId="77777777" w:rsidR="006A18D4" w:rsidRPr="00966173" w:rsidRDefault="006A18D4" w:rsidP="006A18D4">
      <w:pPr>
        <w:rPr>
          <w:rFonts w:cs="Times New Roman"/>
          <w:color w:val="000000" w:themeColor="text1"/>
          <w:szCs w:val="28"/>
          <w:lang w:val="kk-KZ"/>
        </w:rPr>
      </w:pPr>
      <w:r>
        <w:rPr>
          <w:rFonts w:cs="Times New Roman"/>
          <w:color w:val="000000" w:themeColor="text1"/>
          <w:szCs w:val="28"/>
          <w:shd w:val="clear" w:color="auto" w:fill="FFFFFF"/>
          <w:lang w:val="kk-KZ"/>
        </w:rPr>
        <w:t xml:space="preserve">       </w:t>
      </w:r>
      <w:r w:rsidRPr="00966173">
        <w:rPr>
          <w:rFonts w:cs="Times New Roman"/>
          <w:color w:val="000000" w:themeColor="text1"/>
          <w:szCs w:val="28"/>
          <w:shd w:val="clear" w:color="auto" w:fill="FFFFFF"/>
          <w:lang w:val="kk-KZ"/>
        </w:rPr>
        <w:t>Мемлекет — белгілі бір аумаққа иелік етіп, сол жердегі халықтың еркін дамуына мүмкіндік беретін, </w:t>
      </w:r>
      <w:r w:rsidR="00000000">
        <w:fldChar w:fldCharType="begin"/>
      </w:r>
      <w:r w:rsidR="00000000" w:rsidRPr="00BE003B">
        <w:rPr>
          <w:lang w:val="kk-KZ"/>
        </w:rPr>
        <w:instrText>HYPERLINK "https://kk.wikipedia.org/wiki/%D2%9A%D0%BE%D2%93%D0%B0%D0%BC" \o "Қоғам"</w:instrText>
      </w:r>
      <w:r w:rsidR="00000000">
        <w:fldChar w:fldCharType="separate"/>
      </w:r>
      <w:r w:rsidRPr="00966173">
        <w:rPr>
          <w:rStyle w:val="af5"/>
          <w:rFonts w:cs="Times New Roman"/>
          <w:color w:val="000000" w:themeColor="text1"/>
          <w:szCs w:val="28"/>
          <w:shd w:val="clear" w:color="auto" w:fill="FFFFFF"/>
          <w:lang w:val="kk-KZ"/>
        </w:rPr>
        <w:t>қоғам</w:t>
      </w:r>
      <w:r w:rsidR="00000000">
        <w:rPr>
          <w:rStyle w:val="af5"/>
          <w:rFonts w:cs="Times New Roman"/>
          <w:color w:val="000000" w:themeColor="text1"/>
          <w:szCs w:val="28"/>
          <w:shd w:val="clear" w:color="auto" w:fill="FFFFFF"/>
          <w:lang w:val="kk-KZ"/>
        </w:rPr>
        <w:fldChar w:fldCharType="end"/>
      </w:r>
      <w:r w:rsidRPr="00966173">
        <w:rPr>
          <w:rFonts w:cs="Times New Roman"/>
          <w:color w:val="000000" w:themeColor="text1"/>
          <w:szCs w:val="28"/>
          <w:shd w:val="clear" w:color="auto" w:fill="FFFFFF"/>
          <w:lang w:val="kk-KZ"/>
        </w:rPr>
        <w:t> табиғатынан туындайтын ортақ істерді атқаруға қажетті басқарудың жоғарғы дәрежеде ұйымдасқан жүйесі, саяси билік </w:t>
      </w:r>
      <w:r w:rsidR="00000000">
        <w:fldChar w:fldCharType="begin"/>
      </w:r>
      <w:r w:rsidR="00000000" w:rsidRPr="00BE003B">
        <w:rPr>
          <w:lang w:val="kk-KZ"/>
        </w:rPr>
        <w:instrText>HYPERLINK "https://kk.wikipedia.org/wiki/%D2%B0%D0%B9%D1%8B%D0%BC"</w:instrText>
      </w:r>
      <w:r w:rsidR="00000000">
        <w:fldChar w:fldCharType="separate"/>
      </w:r>
      <w:r w:rsidRPr="00966173">
        <w:rPr>
          <w:rStyle w:val="af5"/>
          <w:rFonts w:cs="Times New Roman"/>
          <w:color w:val="000000" w:themeColor="text1"/>
          <w:szCs w:val="28"/>
          <w:shd w:val="clear" w:color="auto" w:fill="FFFFFF"/>
          <w:lang w:val="kk-KZ"/>
        </w:rPr>
        <w:t>ұйымы</w:t>
      </w:r>
      <w:r w:rsidR="00000000">
        <w:rPr>
          <w:rStyle w:val="af5"/>
          <w:rFonts w:cs="Times New Roman"/>
          <w:color w:val="000000" w:themeColor="text1"/>
          <w:szCs w:val="28"/>
          <w:shd w:val="clear" w:color="auto" w:fill="FFFFFF"/>
          <w:lang w:val="kk-KZ"/>
        </w:rPr>
        <w:fldChar w:fldCharType="end"/>
      </w:r>
      <w:r w:rsidRPr="00966173">
        <w:rPr>
          <w:rFonts w:cs="Times New Roman"/>
          <w:color w:val="000000" w:themeColor="text1"/>
          <w:szCs w:val="28"/>
          <w:shd w:val="clear" w:color="auto" w:fill="FFFFFF"/>
          <w:lang w:val="kk-KZ"/>
        </w:rPr>
        <w:t>. </w:t>
      </w:r>
      <w:r w:rsidR="00000000">
        <w:fldChar w:fldCharType="begin"/>
      </w:r>
      <w:r w:rsidR="00000000" w:rsidRPr="00BE003B">
        <w:rPr>
          <w:lang w:val="kk-KZ"/>
        </w:rPr>
        <w:instrText>HYPERLINK "https://kk.wikipedia.org/wiki/%D0%95%D0%B3%D0%B5%D0%BC%D0%B5%D0%BD%D0%B4%D1%96%D0%BA" \o "Егемендік"</w:instrText>
      </w:r>
      <w:r w:rsidR="00000000">
        <w:fldChar w:fldCharType="separate"/>
      </w:r>
      <w:proofErr w:type="spellStart"/>
      <w:r w:rsidRPr="00966173">
        <w:rPr>
          <w:rStyle w:val="af5"/>
          <w:rFonts w:cs="Times New Roman"/>
          <w:color w:val="000000" w:themeColor="text1"/>
          <w:szCs w:val="28"/>
          <w:shd w:val="clear" w:color="auto" w:fill="FFFFFF"/>
        </w:rPr>
        <w:t>Егемендікке</w:t>
      </w:r>
      <w:proofErr w:type="spellEnd"/>
      <w:r w:rsidR="00000000">
        <w:rPr>
          <w:rStyle w:val="af5"/>
          <w:rFonts w:cs="Times New Roman"/>
          <w:color w:val="000000" w:themeColor="text1"/>
          <w:szCs w:val="28"/>
          <w:shd w:val="clear" w:color="auto" w:fill="FFFFFF"/>
        </w:rPr>
        <w:fldChar w:fldCharType="end"/>
      </w:r>
      <w:r w:rsidRPr="00966173">
        <w:rPr>
          <w:rFonts w:cs="Times New Roman"/>
          <w:color w:val="000000" w:themeColor="text1"/>
          <w:szCs w:val="28"/>
          <w:shd w:val="clear" w:color="auto" w:fill="FFFFFF"/>
        </w:rPr>
        <w:t> </w:t>
      </w:r>
      <w:proofErr w:type="spellStart"/>
      <w:r w:rsidRPr="00966173">
        <w:rPr>
          <w:rFonts w:cs="Times New Roman"/>
          <w:color w:val="000000" w:themeColor="text1"/>
          <w:szCs w:val="28"/>
          <w:shd w:val="clear" w:color="auto" w:fill="FFFFFF"/>
        </w:rPr>
        <w:t>ие</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және</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қоғамды</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басқаруды</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арнайы</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механизмдер</w:t>
      </w:r>
      <w:proofErr w:type="spellEnd"/>
      <w:r w:rsidRPr="00966173">
        <w:rPr>
          <w:rFonts w:cs="Times New Roman"/>
          <w:color w:val="000000" w:themeColor="text1"/>
          <w:szCs w:val="28"/>
          <w:shd w:val="clear" w:color="auto" w:fill="FFFFFF"/>
        </w:rPr>
        <w:t xml:space="preserve"> (аппарат) </w:t>
      </w:r>
      <w:proofErr w:type="spellStart"/>
      <w:r w:rsidRPr="00966173">
        <w:rPr>
          <w:rFonts w:cs="Times New Roman"/>
          <w:color w:val="000000" w:themeColor="text1"/>
          <w:szCs w:val="28"/>
          <w:shd w:val="clear" w:color="auto" w:fill="FFFFFF"/>
        </w:rPr>
        <w:t>арқылы</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жүзеге</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асыратын</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қоғамдағы</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саяси</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билікті</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ұйымдастырудың</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ерекше</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түрі</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саяси</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жүйенің</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орталық</w:t>
      </w:r>
      <w:proofErr w:type="spellEnd"/>
      <w:r w:rsidRPr="00966173">
        <w:rPr>
          <w:rFonts w:cs="Times New Roman"/>
          <w:color w:val="000000" w:themeColor="text1"/>
          <w:szCs w:val="28"/>
          <w:shd w:val="clear" w:color="auto" w:fill="FFFFFF"/>
        </w:rPr>
        <w:t> </w:t>
      </w:r>
      <w:hyperlink r:id="rId5" w:tooltip="Институт" w:history="1">
        <w:r w:rsidRPr="00966173">
          <w:rPr>
            <w:rStyle w:val="af5"/>
            <w:rFonts w:cs="Times New Roman"/>
            <w:color w:val="000000" w:themeColor="text1"/>
            <w:szCs w:val="28"/>
            <w:shd w:val="clear" w:color="auto" w:fill="FFDADA"/>
          </w:rPr>
          <w:t>институты</w:t>
        </w:r>
      </w:hyperlink>
    </w:p>
    <w:p w14:paraId="5BA08387" w14:textId="77777777" w:rsidR="006A18D4" w:rsidRPr="00966173" w:rsidRDefault="006A18D4" w:rsidP="006A18D4">
      <w:pPr>
        <w:spacing w:after="0"/>
        <w:ind w:firstLine="567"/>
        <w:rPr>
          <w:rFonts w:cs="Times New Roman"/>
          <w:szCs w:val="28"/>
          <w:lang w:val="kk-KZ"/>
        </w:rPr>
      </w:pPr>
      <w:r w:rsidRPr="00966173">
        <w:rPr>
          <w:rFonts w:cs="Times New Roman"/>
          <w:color w:val="000000"/>
          <w:spacing w:val="2"/>
          <w:szCs w:val="28"/>
          <w:shd w:val="clear" w:color="auto" w:fill="FFFFFF"/>
          <w:lang w:val="kk-KZ"/>
        </w:rPr>
        <w:t>Мемлекеттік басқару жүйесінің бәсекеге қабілеттілігін қамтамасыз ету мақсатында мемлекеттік қызметтерді сапалы көрсетуге бағдарлай мемлекеттік қызмет жүйесін одан әрі кәсібилендіру қажет.</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Басқаша сөзбен айтқанда, мемлекеттік қызметтің жаңа моделі мемлекеттік қызметтердің тұтынушысы ретінде халыққа бағдарлауын болжайды.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қызметтің жаңа моделін қалыптастыру мемлекеттік қызметте адами капиталды басқарудың қолданыстағы тетіктерін жаңғырту және жаңаларын құруға бағытталатын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қызметке орналасу тәртібін және мемлекеттік қызметшілерді оқыту жүйесін жетілдіру кадрлардың сапала жаңа деңгейге үздіксіз кәсіби өсуін қамтамасыз етуге мүмкіндік береді.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Өз кезегінде, мемлекеттік қызметшілердің жұмыс сапасын бағалау мемлекеттік қызмет персоналын басқарудың пәрменді құралы болады және жұмыс нәтижелері негізінде барынша кәсіби және құзыретті қызметкерлерді ынталандыруға мүмкіндік береді.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қызметшілер тәртібінің этикалық нормалары әрбір мемлекеттік орган қызметінің ерекшелігін ескеруге және сыбайлас жемқорлық құқық бұзушылық жасауға әкелетін жағдайлардың туындауын алдын алуға мүмкіндік бере отырып, анық және нақтыланған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 құрылымында үш корпус белгіленетін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1) мемлекеттік саясатты қалыптастыруға қатысатын және мемлекеттік дамудың стратегиялық бағыттарын айқындайтын саяси мемлекеттік қызметшілердің корпусы;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2) мемлекеттік саясатты іске асыруды қамтамасыз ететін және саяси шешімдерді қабылдау мен олардың тікелей орындалуы арасында байланыстыратын буын болып табылатын мемлекеттік әкімшілік қызметшілердің «А» басқару корпусы;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3) мемлекеттік саясатты іске асыратын және орындау қызметін жүзеге асыратын мемлекеттік әкімшілік қызметшілердің «А» басқару корпусы.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қызметшілер лауазымдарының жаңа тізілімі мен корпустарын, кадрлық резервті қалыптастыру тетіктері мен ротация, оның ішінде саяси мемлекеттік қызметшілерге ротация жүргізу тетіктерін қалыптастыру тиісті нормативтік құқықтық актілерде анықталатын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қызметке орналасудың қолданыстағы конкурстық тәртібі едәуі жаңғыртылатын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xml:space="preserve">      Мемлекеттік қызметшілерді оқыту жүйесін жетілдіру үшін қайта даярлаудың және біліктілікті арттырудың бірыңғай сатылас жүйесі құрылатын болады, нәтижеге бағдарланған мемлекеттік </w:t>
      </w:r>
      <w:r w:rsidRPr="00966173">
        <w:rPr>
          <w:rFonts w:cs="Times New Roman"/>
          <w:color w:val="000000"/>
          <w:spacing w:val="2"/>
          <w:szCs w:val="28"/>
          <w:shd w:val="clear" w:color="auto" w:fill="FFFFFF"/>
          <w:lang w:val="kk-KZ"/>
        </w:rPr>
        <w:lastRenderedPageBreak/>
        <w:t>басқарудың қазіргі заманға білім технологиялары мен қағидатына негізделетін оқыту бағдарламаларының мазмұнды бөлімі сапалы жаңғыртылатын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Жаңа моделде түпкілікті нәтижеге бағдарланатын және уәждеу және/немесе бліктілікті арттыруға негіз болатын мемлекеттік қызметшілердің жұмыс сапасын бағалау енгізіледі.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қызметтің жаңа моделінде сондай-ақ аттестаттау тетіктері, уәждеу жүйесі және мемлекеттік қызметшілердің этикалық мінез-құлқы жетілдіріледі, мансаптық жоспарлау жүйесі қалыптастырылатын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 саласында бірыңғай сатылас жүйе құру және жаңа кадрлық саясатты тиімді жүргізу үшін мемлекеттік органдардың кадрлық қызметтері мемлекеттік қызмет істері жөніндегі уәкілетті органдарға әдіснамалық бағынатын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Тұтастай, жоғарыда аталған бағыттарды іске асыру Қазақстан Республикасының 2025 жылға дейінгі Стратегиялық даму жоспарының мемлекеттік қызметті кәсібилендіру бөлігінде аталған нысаналы индикаторларға қол жеткізуге мүмкіндік береді.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қызметтің жаңа моделін қалыптастырудың негізгі қағидаттары мен тәсілдері және іске асырудың шешуші тетіктері Қазақстан Республикасы Президентінің жеке актісімен, сондай-ақ өзге де нормативтік құқықтық актілермен бекітілетін Қазақстан Республикасы мемлекеттік қызметінің жаңа моделі тұжырымдамасында айқындалатын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органдарға техникалық қызмет көрсетуді және оның жұмыс істеуін қамтамасыз етуді жүзеге асыратын мемлекеттік қызметші болып табылмайтын қызметкерлердің мәртебесі реттеледі, жолдау тәртібі жүйелендіріледі, тізбесі қайта қаралады және нормативтері әзірленетін болады.</w:t>
      </w:r>
    </w:p>
    <w:p w14:paraId="37E2AD75" w14:textId="77777777" w:rsidR="006A18D4" w:rsidRPr="00966173" w:rsidRDefault="006A18D4" w:rsidP="006A18D4">
      <w:pPr>
        <w:spacing w:after="0"/>
        <w:rPr>
          <w:rFonts w:cs="Times New Roman"/>
          <w:szCs w:val="28"/>
          <w:lang w:val="kk-KZ"/>
        </w:rPr>
      </w:pPr>
      <w:r>
        <w:rPr>
          <w:rFonts w:cs="Times New Roman"/>
          <w:color w:val="000000"/>
          <w:spacing w:val="2"/>
          <w:szCs w:val="28"/>
          <w:shd w:val="clear" w:color="auto" w:fill="FFFFFF"/>
          <w:lang w:val="kk-KZ"/>
        </w:rPr>
        <w:t xml:space="preserve">         </w:t>
      </w:r>
      <w:r w:rsidRPr="00966173">
        <w:rPr>
          <w:rFonts w:cs="Times New Roman"/>
          <w:color w:val="000000"/>
          <w:spacing w:val="2"/>
          <w:szCs w:val="28"/>
          <w:shd w:val="clear" w:color="auto" w:fill="FFFFFF"/>
          <w:lang w:val="kk-KZ"/>
        </w:rPr>
        <w:t>Мемлекеттік аппарат қызметінің тиімділігін арттыру мақсатында мемлекеттік органдардың нақты өкілеттіктері мен жауапкершілігін белгілеуге ерекше назар аудару қажет.</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Осы жұмыстың негізгі мақсаты экономиканың секторларын дамытудағы мемлекеттің рөлін анықтау және жүргізіліп отырған мемлекеттік саясаттың дәйектілігін қамтамасыз ету болып табылады.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Өкілеттіліктерді бөлу мынадай бағыттар бойынша жүзеге асырылады: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1) функцияларды оңтайландыру, оның ішінде:</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а) мемлекеттік органдар мен ведомстволық бағыныстағы ұйымдардың құрылымдық бөлімшелері арасындағы, орталық мемлекеттік органдардың арасындағы, орталық және жергілікті органдар арасындағы мемлекеттік басқару жүйесінің қайталанатын функцияларын алып тастау;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xml:space="preserve">      </w:t>
      </w:r>
      <w:r>
        <w:rPr>
          <w:rFonts w:cs="Times New Roman"/>
          <w:color w:val="000000"/>
          <w:spacing w:val="2"/>
          <w:szCs w:val="28"/>
          <w:shd w:val="clear" w:color="auto" w:fill="FFFFFF"/>
          <w:lang w:val="kk-KZ"/>
        </w:rPr>
        <w:t>ә</w:t>
      </w:r>
      <w:r w:rsidRPr="00966173">
        <w:rPr>
          <w:rFonts w:cs="Times New Roman"/>
          <w:color w:val="000000"/>
          <w:spacing w:val="2"/>
          <w:szCs w:val="28"/>
          <w:shd w:val="clear" w:color="auto" w:fill="FFFFFF"/>
          <w:lang w:val="kk-KZ"/>
        </w:rPr>
        <w:t>) артық функцияларды, мемлекеттік органдар негізсіз орындайтын функцияларды, ағымдағы экономикалық жағдайларға сәйкес келмейтін функцияларды алып тастау;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xml:space="preserve">      </w:t>
      </w:r>
      <w:r>
        <w:rPr>
          <w:rFonts w:cs="Times New Roman"/>
          <w:color w:val="000000"/>
          <w:spacing w:val="2"/>
          <w:szCs w:val="28"/>
          <w:shd w:val="clear" w:color="auto" w:fill="FFFFFF"/>
          <w:lang w:val="kk-KZ"/>
        </w:rPr>
        <w:t>б</w:t>
      </w:r>
      <w:r w:rsidRPr="00966173">
        <w:rPr>
          <w:rFonts w:cs="Times New Roman"/>
          <w:color w:val="000000"/>
          <w:spacing w:val="2"/>
          <w:szCs w:val="28"/>
          <w:shd w:val="clear" w:color="auto" w:fill="FFFFFF"/>
          <w:lang w:val="kk-KZ"/>
        </w:rPr>
        <w:t>) жеткіліксіз функцияларды, ағымдағы экономикалық жағдайға бағдарланған функцияларды қосу;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w:t>
      </w:r>
      <w:r>
        <w:rPr>
          <w:rFonts w:cs="Times New Roman"/>
          <w:color w:val="000000"/>
          <w:spacing w:val="2"/>
          <w:szCs w:val="28"/>
          <w:shd w:val="clear" w:color="auto" w:fill="FFFFFF"/>
          <w:lang w:val="kk-KZ"/>
        </w:rPr>
        <w:t>в</w:t>
      </w:r>
      <w:r w:rsidRPr="00966173">
        <w:rPr>
          <w:rFonts w:cs="Times New Roman"/>
          <w:color w:val="000000"/>
          <w:spacing w:val="2"/>
          <w:szCs w:val="28"/>
          <w:shd w:val="clear" w:color="auto" w:fill="FFFFFF"/>
          <w:lang w:val="kk-KZ"/>
        </w:rPr>
        <w:t>г) функцияларды бөлуде ұтымды ету: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 мемлекеттік қызмет көрсетуді жақсарту және үйлестіруді жеңілдету үшін ұқсас функцияларды біріктіру;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 функцияларды бөлу кезінде мүдделер қайшылағын болдырмау;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д) стратегиялық мақсаттарға қол жеткізу мен орталық және мемлекеттік органдардың миссияларын іске асыру үшін қажетті мемлекеттік функцияларды оңтайлы жинауды әзірлеу;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2) мемлекеттік органдардың оңтайлы құрылымы мен санын айқындау.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Бұл мәселе шешудің негізгі құралы стратегиялық және бағдарламалық құжаттар мен жоспарларды есепке ала отырып, тұрақты және нақты әдіснамалық негізде функционалдық шолулар жүргізу болып табылады, ол жүргізілетін жұмысқа жүйелілік береді.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Шолу жүргізу кезінде шешімдер қабылдаудың әкімшілік және басқарушылық үдерістері мен рәсімдерін ұйымдастыру егжей-тегжейлі қайта қаралады, мемлекеттік органдардың басқару аппараттарының қызметін оңтайландыру және тиімсіз іс-әрекеттерді жою мақсатында олардың қызметін реттейтін формальды қағидалар жүйесі зерделенетін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xml:space="preserve">      Саланы дамыту саясатын тиімді іске асыру, мемлекеттік органға жүктелген міндеттер мен функцияларды орындау үшін оңтайлы штаттық бірліктер санын негізді айқындау функционалдық шолулар кезінде жүргізіледі және мемлекеттік органдардың стратегиялық жоспарларын әзірлеу кезеңінде ғана ескерілетін болады, ол мемлекеттік аппарат санының жүйесіз ұлғаюын және артық </w:t>
      </w:r>
      <w:r w:rsidRPr="00966173">
        <w:rPr>
          <w:rFonts w:cs="Times New Roman"/>
          <w:color w:val="000000"/>
          <w:spacing w:val="2"/>
          <w:szCs w:val="28"/>
          <w:shd w:val="clear" w:color="auto" w:fill="FFFFFF"/>
          <w:lang w:val="kk-KZ"/>
        </w:rPr>
        <w:lastRenderedPageBreak/>
        <w:t>құжат айналымын болдырмауға мүмкіндік береді.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Жоғарыда көрсетілген іс-шараларды шешу үшін функционалдық талдау жүргізудің әдіснамасы жетілдірілетін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Өкілеттілікті бөлу орталық мемлекеттік органдарда ғана емес, жергілікті атқарушы органдарда да жүзеге асырылатын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Бұл ретте, Елдi аумақтық-кеңiстiктiк дамытудың 202</w:t>
      </w:r>
      <w:r>
        <w:rPr>
          <w:rFonts w:cs="Times New Roman"/>
          <w:color w:val="000000"/>
          <w:spacing w:val="2"/>
          <w:szCs w:val="28"/>
          <w:shd w:val="clear" w:color="auto" w:fill="FFFFFF"/>
          <w:lang w:val="kk-KZ"/>
        </w:rPr>
        <w:t>5</w:t>
      </w:r>
      <w:r w:rsidRPr="00966173">
        <w:rPr>
          <w:rFonts w:cs="Times New Roman"/>
          <w:color w:val="000000"/>
          <w:spacing w:val="2"/>
          <w:szCs w:val="28"/>
          <w:shd w:val="clear" w:color="auto" w:fill="FFFFFF"/>
          <w:lang w:val="kk-KZ"/>
        </w:rPr>
        <w:t xml:space="preserve"> жылға дейінгі болжамды схемасын ескере отырып, жергілікті атқарушы органдарды нығайтуды және өңірлердің қажеттіліктерін ескере отырып, олардың санын айқындау мәселелері қаралатын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Өкілеттіліктердің аражігін ажырату қорытындылары бойынша әрбір нақты мемлекеттік органда өкілеттіктің оңтайлы көлемі, аппараттың оңтайлы саны, басқарушылық және атқарушылық буындар айқындалады, тиісті әкімшілік шешімдерді қабылдаудың рәсімдері оңтайландырылады, орталық және жергілікті басқару деңгейлеріндегі атқарушы билік органдарының тиімді құрылымы жасалатын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Жұмысты ұйымдастырудың тиімділігін арттыру, функционалдық және құрылымдық оңтайландыру, экономиканың қандай да бір саласын дамытуда маңыздылығын белгілеу бойынша баяндалған тәсілдер қызметі егжей-тегжейлі талданатын билік органына ведомстволық бағыныстағы мемлекеттік мекемелерге қатысты қолданылуы тиіс.</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басқару жүйесін реформалау үдерісін үйлестіру және жүргізілетін саясаттың келісілгендігі тиімді және нәтижелі мемлекеттік аппарат құруда шешуші рөл атқарады.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Әкімшілік реформаны жүргізуді реформалаудың барлық қатысушыларын үйлестіруді, қол жеткізілген нәтижелер мен мемлекеттік қызметті тікелей алушы ретінде халықтың мүдделігіне үнемі мониторинг жүргізуді жүзеге асырмайынша тиімді басқару мүмкін емес.</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Үйлестірудің, ақпаратқа қол жетімділіктің және реформалау үдерісінің қатысушылар арасындағы өзара іс-қимылдың қажетті деңгейін қамтамасыз ету үшін үйлестіру функциясын реформалау үдерісіне қатысатын мемлекеттік органдардың өкілеттіктерінің аражігін нақты ажыратып, жеткілікті өкілеттігі бар мемлекеттік органға бекітіп беру қажет.</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Әкімшілік реформаны жүргізу жөніндегі ведомствоаралық комиссияның жанында реформалаудың әрбір бағыты бойынша бірыңғай саясатты тиімді іске асыруды қамтамасыз ету мақсатында тұрақты жұмыс тобы құрылатын болады, олар:</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 әрбір мемлекеттік органның міндеттері мен функцияларын нақты қалыптастырады, олардың қайталануы мен әкімшілік реформаланы іске асыруға жауапты мемлекеттік органдардың уәкілеттілігін барынша тиімді бөлетін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 әкімшілік реформа барысын мониторингтеу және бағалау, өзі қойған мақсатқа қол жеткізу, сондай-ақ елдегі қалыптасқан әлеуметтік-экономикалық жағдайға және халықтың қажеттілігіне байланысты әкімшілік реформаның курс бағытын түзету тетігін енгізеді.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Әкімшілік реформаларды іске асыруды басқару сапасының жақсаруы көп жағдайда оны іске асыру барысы туралы объективті ақпараттың болуына ғана байланысты емес, сондай-ақ әкімшілік реформаның мақсаттары мен міндеттерін азаматтар мен бизнестің түсінуіне және қолдауына, олардың реформаның нәтижелеріне деген мүдделігіне байланысты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Ол үшін әкімшілік реформаны іске асыру, азаматтардың, бизнестің және үкіметтік емес ұйымдардың реформаның негізгі мақсаттары мен нәтижелеріне жария талқылау жүргізу, әкімшілік реформаны іске асырудың мақсаттары, міндеттері және барысы туралы қоғамды толық, оның ішінде бұқаралық ақпарат құралдарында хабардар ету жолымен іске асыру барысында мүдделігін арттыру мәселелері бойынша жұртшылықпен өзара іс-қимылы жасауын қамтамасыз етілуі тиіс.</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Тұтастай мемлекеттік басқару жүйесін дамыту саясаты біртұтас, түсінікті, дәйекті, нақты қағидаттар мен өлшемдерге негізделеді және бұлжытпай сақталатын болады, ал мониторинг пен бағалаудың құрылатын жүйесі мемлекетке және азаматтарға мемлекеттік басқарудың жүргізіліп отырған реформаларының барысы мен нәтижелер туралы толық бейнесін сипаттайды.</w:t>
      </w:r>
    </w:p>
    <w:p w14:paraId="0E252C10" w14:textId="77777777" w:rsidR="006A18D4" w:rsidRDefault="006A18D4" w:rsidP="006A18D4">
      <w:pPr>
        <w:rPr>
          <w:lang w:val="kk-KZ"/>
        </w:rPr>
      </w:pPr>
    </w:p>
    <w:p w14:paraId="43180B06" w14:textId="77777777" w:rsidR="006A18D4" w:rsidRDefault="006A18D4" w:rsidP="006A18D4">
      <w:pPr>
        <w:tabs>
          <w:tab w:val="left" w:pos="1215"/>
        </w:tabs>
        <w:rPr>
          <w:lang w:val="kk-KZ"/>
        </w:rPr>
      </w:pPr>
      <w:r>
        <w:rPr>
          <w:lang w:val="kk-KZ"/>
        </w:rPr>
        <w:tab/>
        <w:t>Пайдаланылатын  әдебиеттер:</w:t>
      </w:r>
    </w:p>
    <w:p w14:paraId="752F92C0" w14:textId="77777777" w:rsidR="00BE003B" w:rsidRDefault="00BE003B" w:rsidP="00BE003B">
      <w:pPr>
        <w:spacing w:after="0"/>
        <w:rPr>
          <w:rFonts w:cs="Times New Roman"/>
          <w:sz w:val="20"/>
          <w:szCs w:val="20"/>
          <w:lang w:val="kk-KZ"/>
        </w:rPr>
      </w:pP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3D1DCB4F" w14:textId="77777777" w:rsidR="00BE003B" w:rsidRDefault="00BE003B" w:rsidP="00BE003B">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lastRenderedPageBreak/>
        <w:t>1.</w:t>
      </w:r>
      <w:r>
        <w:rPr>
          <w:rFonts w:eastAsia="Calibri" w:cs="Times New Roman"/>
          <w:bCs/>
          <w:color w:val="000000" w:themeColor="text1"/>
          <w:sz w:val="20"/>
          <w:szCs w:val="20"/>
          <w:lang w:val="kk-KZ"/>
        </w:rPr>
        <w:t xml:space="preserve"> </w:t>
      </w:r>
      <w:bookmarkStart w:id="0" w:name="_Hlk137654883"/>
      <w:r>
        <w:rPr>
          <w:rFonts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0"/>
    </w:p>
    <w:p w14:paraId="3B0D5D68" w14:textId="77777777" w:rsidR="00BE003B" w:rsidRDefault="00BE003B" w:rsidP="00BE003B">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0AC5321B" w14:textId="77777777" w:rsidR="00BE003B" w:rsidRDefault="00BE003B" w:rsidP="00BE003B">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4A1FE8AF" w14:textId="77777777" w:rsidR="00BE003B" w:rsidRDefault="00BE003B" w:rsidP="00BE003B">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52E683A" w14:textId="77777777" w:rsidR="00BE003B" w:rsidRDefault="00BE003B" w:rsidP="00BE003B">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20614D11" w14:textId="77777777" w:rsidR="00BE003B" w:rsidRDefault="00BE003B" w:rsidP="00BE003B">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4FD65067" w14:textId="77777777" w:rsidR="00BE003B" w:rsidRDefault="00BE003B" w:rsidP="00BE003B">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6BD76757" w14:textId="77777777" w:rsidR="00BE003B" w:rsidRDefault="00BE003B" w:rsidP="00BE003B">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41A47256" w14:textId="77777777" w:rsidR="00BE003B" w:rsidRDefault="00BE003B" w:rsidP="00BE003B">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5CC31F4A" w14:textId="77777777" w:rsidR="00BE003B" w:rsidRDefault="00BE003B" w:rsidP="00BE003B">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44942FC0" w14:textId="77777777" w:rsidR="00BE003B" w:rsidRDefault="00BE003B" w:rsidP="00BE003B">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03F8B8BD" w14:textId="77777777" w:rsidR="00BE003B" w:rsidRDefault="00BE003B" w:rsidP="00BE003B">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77D3D1EB" w14:textId="77777777" w:rsidR="00BE003B" w:rsidRDefault="00BE003B" w:rsidP="00BE003B">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14292B78" w14:textId="77777777" w:rsidR="00BE003B" w:rsidRDefault="00BE003B" w:rsidP="00BE003B">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0A756141" w14:textId="77777777" w:rsidR="00BE003B" w:rsidRDefault="00BE003B" w:rsidP="00BE003B">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5420B91A" w14:textId="77777777" w:rsidR="00BE003B" w:rsidRDefault="00BE003B" w:rsidP="00BE003B">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066A0705" w14:textId="77777777" w:rsidR="00BE003B" w:rsidRDefault="00BE003B" w:rsidP="00BE003B">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2C9C05DD" w14:textId="77777777" w:rsidR="00BE003B" w:rsidRDefault="00BE003B" w:rsidP="00BE003B">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7899A7DA" w14:textId="77777777" w:rsidR="00BE003B" w:rsidRDefault="00BE003B" w:rsidP="00BE003B">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39C95BB8" w14:textId="77777777" w:rsidR="00BE003B" w:rsidRDefault="00BE003B" w:rsidP="00BE003B">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7CD06FB1" w14:textId="77777777" w:rsidR="00BE003B" w:rsidRDefault="00BE003B" w:rsidP="00BE003B">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6359CEF0" w14:textId="77777777" w:rsidR="00BE003B" w:rsidRDefault="00BE003B" w:rsidP="00BE003B">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0764ADEC" w14:textId="77777777" w:rsidR="00BE003B" w:rsidRDefault="00BE003B" w:rsidP="00BE003B">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3C70FD51" w14:textId="77777777" w:rsidR="00BE003B" w:rsidRDefault="00BE003B" w:rsidP="00BE003B">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1" w:name="_Hlk138759230"/>
      <w:r>
        <w:rPr>
          <w:rFonts w:cs="Times New Roman"/>
          <w:color w:val="000000"/>
          <w:sz w:val="20"/>
          <w:szCs w:val="20"/>
          <w:shd w:val="clear" w:color="auto" w:fill="FFFFFF"/>
          <w:lang w:val="kk-KZ"/>
        </w:rPr>
        <w:t>https://link.springer.com/book/10.1007/978-981-16-2462-9?sap-outbound-id=035DBE58D8EF66DDDBF9CD7F923E30EDF10226A3</w:t>
      </w:r>
    </w:p>
    <w:p w14:paraId="55B2EA4F" w14:textId="77777777" w:rsidR="00BE003B" w:rsidRDefault="00BE003B" w:rsidP="00BE003B">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4BD3C964" w14:textId="77777777" w:rsidR="00BE003B" w:rsidRDefault="00BE003B" w:rsidP="00BE003B">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16E1E25D" w14:textId="77777777" w:rsidR="00BE003B" w:rsidRDefault="00BE003B" w:rsidP="00BE003B">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72B5C5E0" w14:textId="77777777" w:rsidR="00BE003B" w:rsidRDefault="00BE003B" w:rsidP="00BE003B">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42751624" w14:textId="77777777" w:rsidR="00BE003B" w:rsidRDefault="00BE003B" w:rsidP="00BE003B">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1"/>
    <w:p w14:paraId="20DF2EFC" w14:textId="77777777" w:rsidR="00BE003B" w:rsidRDefault="00BE003B" w:rsidP="00BE003B">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2D1A2D19" w14:textId="77777777" w:rsidR="00BE003B" w:rsidRDefault="00BE003B" w:rsidP="00BE003B">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6040F0B8" w14:textId="77777777" w:rsidR="00BE003B" w:rsidRDefault="00BE003B" w:rsidP="00BE003B">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365FBE7A" w14:textId="77777777" w:rsidR="00BE003B" w:rsidRDefault="00BE003B" w:rsidP="00BE003B">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121B1CEC" w14:textId="77777777" w:rsidR="00BE003B" w:rsidRDefault="00BE003B" w:rsidP="00BE003B">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lastRenderedPageBreak/>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353151F7" w14:textId="77777777" w:rsidR="00BE003B" w:rsidRDefault="00BE003B" w:rsidP="00BE003B">
      <w:pPr>
        <w:spacing w:after="0"/>
        <w:rPr>
          <w:rFonts w:cs="Times New Roman"/>
          <w:b/>
          <w:bCs/>
          <w:color w:val="000000" w:themeColor="text1"/>
          <w:sz w:val="20"/>
          <w:szCs w:val="20"/>
          <w:lang w:val="kk-KZ"/>
        </w:rPr>
      </w:pPr>
    </w:p>
    <w:p w14:paraId="40224E77" w14:textId="77777777" w:rsidR="00BE003B" w:rsidRDefault="00BE003B" w:rsidP="00BE003B">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7F290DFC" w14:textId="77777777" w:rsidR="00BE003B" w:rsidRDefault="00BE003B" w:rsidP="00BE003B">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650A65D2" w14:textId="77777777" w:rsidR="00BE003B" w:rsidRDefault="00BE003B" w:rsidP="00BE003B">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AF10B12" w14:textId="77777777" w:rsidR="00BE003B" w:rsidRDefault="00BE003B" w:rsidP="00BE003B">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6C428CF3" w14:textId="77777777" w:rsidR="00BE003B" w:rsidRDefault="00BE003B" w:rsidP="00BE003B">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0263732" w14:textId="77777777" w:rsidR="00BE003B" w:rsidRDefault="00BE003B" w:rsidP="00BE003B">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652048D0" w14:textId="77777777" w:rsidR="00BE003B" w:rsidRDefault="00BE003B" w:rsidP="00BE003B">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29630A0" w14:textId="77777777" w:rsidR="00BE003B" w:rsidRDefault="00BE003B" w:rsidP="00BE003B">
      <w:pPr>
        <w:spacing w:after="0"/>
        <w:rPr>
          <w:rFonts w:cs="Times New Roman"/>
          <w:color w:val="000000" w:themeColor="text1"/>
          <w:sz w:val="20"/>
          <w:szCs w:val="20"/>
          <w:lang w:val="kk-KZ"/>
        </w:rPr>
      </w:pPr>
    </w:p>
    <w:p w14:paraId="76D43487" w14:textId="77777777" w:rsidR="00BE003B" w:rsidRDefault="00BE003B" w:rsidP="00BE003B">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45F0070B" w14:textId="77777777" w:rsidR="00BE003B" w:rsidRDefault="00BE003B" w:rsidP="00BE003B">
      <w:pPr>
        <w:spacing w:after="0"/>
        <w:rPr>
          <w:rFonts w:cs="Times New Roman"/>
          <w:color w:val="000000" w:themeColor="text1"/>
          <w:sz w:val="20"/>
          <w:szCs w:val="20"/>
          <w:lang w:val="kk-KZ"/>
        </w:rPr>
      </w:pPr>
      <w:r>
        <w:rPr>
          <w:rFonts w:cs="Times New Roman"/>
          <w:color w:val="000000" w:themeColor="text1"/>
          <w:sz w:val="20"/>
          <w:szCs w:val="20"/>
          <w:lang w:val="kk-KZ"/>
        </w:rPr>
        <w:t>1. Аудитория 219</w:t>
      </w:r>
    </w:p>
    <w:p w14:paraId="244B0F55" w14:textId="77777777" w:rsidR="00BE003B" w:rsidRDefault="00BE003B" w:rsidP="00BE003B">
      <w:pPr>
        <w:spacing w:after="0"/>
        <w:rPr>
          <w:rFonts w:cs="Times New Roman"/>
          <w:color w:val="000000" w:themeColor="text1"/>
          <w:sz w:val="20"/>
          <w:szCs w:val="20"/>
          <w:lang w:val="kk-KZ"/>
        </w:rPr>
      </w:pPr>
      <w:r>
        <w:rPr>
          <w:rFonts w:cs="Times New Roman"/>
          <w:color w:val="000000" w:themeColor="text1"/>
          <w:sz w:val="20"/>
          <w:szCs w:val="20"/>
          <w:lang w:val="kk-KZ"/>
        </w:rPr>
        <w:t>2.  Дәріс залы - 5</w:t>
      </w:r>
    </w:p>
    <w:p w14:paraId="6E97FDA7" w14:textId="77777777" w:rsidR="00BE003B" w:rsidRDefault="00BE003B" w:rsidP="00BE003B">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57EADE56" w14:textId="77777777" w:rsidR="00BE003B" w:rsidRDefault="00BE003B" w:rsidP="00BE003B">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68606E05" w14:textId="77777777" w:rsidR="00BE003B" w:rsidRPr="00BE003B" w:rsidRDefault="00BE003B" w:rsidP="00BE003B">
      <w:pPr>
        <w:pStyle w:val="ab"/>
        <w:numPr>
          <w:ilvl w:val="0"/>
          <w:numId w:val="2"/>
        </w:numPr>
        <w:spacing w:line="256" w:lineRule="auto"/>
        <w:ind w:left="0" w:firstLine="0"/>
        <w:rPr>
          <w:rStyle w:val="af5"/>
          <w:sz w:val="20"/>
          <w:szCs w:val="20"/>
          <w:lang w:val="en-US"/>
        </w:rPr>
      </w:pPr>
      <w:r>
        <w:rPr>
          <w:rFonts w:ascii="Roboto" w:hAnsi="Roboto"/>
          <w:color w:val="000000"/>
          <w:sz w:val="20"/>
          <w:szCs w:val="20"/>
          <w:shd w:val="clear" w:color="auto" w:fill="FFFFFF"/>
          <w:lang w:val="en-US"/>
        </w:rPr>
        <w:t xml:space="preserve"> URL: </w:t>
      </w:r>
      <w:hyperlink r:id="rId6" w:tgtFrame="_blank" w:history="1">
        <w:r>
          <w:rPr>
            <w:rStyle w:val="af5"/>
            <w:rFonts w:ascii="Roboto" w:hAnsi="Roboto"/>
            <w:color w:val="486C97"/>
            <w:sz w:val="20"/>
            <w:szCs w:val="20"/>
            <w:shd w:val="clear" w:color="auto" w:fill="FFFFFF"/>
            <w:lang w:val="en-US"/>
          </w:rPr>
          <w:t>https://urait.ru/bcode/519311</w:t>
        </w:r>
      </w:hyperlink>
    </w:p>
    <w:p w14:paraId="56699B6B" w14:textId="77777777" w:rsidR="00BE003B" w:rsidRDefault="00BE003B" w:rsidP="00BE003B">
      <w:pPr>
        <w:rPr>
          <w:bCs/>
          <w:color w:val="201F1E"/>
          <w:shd w:val="clear" w:color="auto" w:fill="FFFFFF"/>
          <w:lang w:val="kk-KZ"/>
        </w:rPr>
      </w:pPr>
      <w:r w:rsidRPr="00BE003B">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7" w:tgtFrame="_blank" w:history="1">
        <w:r>
          <w:rPr>
            <w:rStyle w:val="af5"/>
            <w:rFonts w:ascii="Roboto" w:hAnsi="Roboto"/>
            <w:color w:val="486C97"/>
            <w:sz w:val="20"/>
            <w:szCs w:val="20"/>
            <w:shd w:val="clear" w:color="auto" w:fill="FFFFFF"/>
            <w:lang w:val="en-US"/>
          </w:rPr>
          <w:t>https://urait.ru/bcode/509711</w:t>
        </w:r>
      </w:hyperlink>
    </w:p>
    <w:p w14:paraId="38277B8F" w14:textId="77777777" w:rsidR="006A18D4" w:rsidRPr="006A18D4" w:rsidRDefault="006A18D4" w:rsidP="006A18D4">
      <w:pPr>
        <w:ind w:firstLine="708"/>
        <w:rPr>
          <w:rFonts w:ascii="Times New Roman" w:hAnsi="Times New Roman" w:cs="Times New Roman"/>
          <w:sz w:val="28"/>
          <w:szCs w:val="28"/>
          <w:lang w:val="kk-KZ"/>
        </w:rPr>
      </w:pPr>
    </w:p>
    <w:sectPr w:rsidR="006A18D4" w:rsidRPr="006A18D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31472536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32142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484"/>
    <w:rsid w:val="00125484"/>
    <w:rsid w:val="004E3AFF"/>
    <w:rsid w:val="006A18D4"/>
    <w:rsid w:val="006C0B77"/>
    <w:rsid w:val="006F1C33"/>
    <w:rsid w:val="008242FF"/>
    <w:rsid w:val="00870751"/>
    <w:rsid w:val="00922C48"/>
    <w:rsid w:val="00980A08"/>
    <w:rsid w:val="00B915B7"/>
    <w:rsid w:val="00B94087"/>
    <w:rsid w:val="00BE003B"/>
    <w:rsid w:val="00CD1361"/>
    <w:rsid w:val="00DB291C"/>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308E7"/>
  <w15:chartTrackingRefBased/>
  <w15:docId w15:val="{71EB8AEF-7A0D-43FA-8AAA-7AFCDD8DD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semiHidden/>
    <w:unhideWhenUsed/>
    <w:rsid w:val="006A18D4"/>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BE0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64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097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9311" TargetMode="External"/><Relationship Id="rId5" Type="http://schemas.openxmlformats.org/officeDocument/2006/relationships/hyperlink" Target="https://kk.wikipedia.org/wiki/%D0%98%D0%BD%D1%81%D1%82%D0%B8%D1%82%D1%83%D1%8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2478</Words>
  <Characters>14125</Characters>
  <Application>Microsoft Office Word</Application>
  <DocSecurity>0</DocSecurity>
  <Lines>117</Lines>
  <Paragraphs>33</Paragraphs>
  <ScaleCrop>false</ScaleCrop>
  <Company/>
  <LinksUpToDate>false</LinksUpToDate>
  <CharactersWithSpaces>16570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2021-09-23T02:58:00Z</dcterms:created>
  <dcterms:modified xsi:type="dcterms:W3CDTF">2023-06-29T07:24:00Z</dcterms:modified>
</cp:coreProperties>
</file>